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D72" w:rsidRPr="00415D72" w:rsidRDefault="00415D72" w:rsidP="00415D72">
      <w:pPr>
        <w:jc w:val="center"/>
        <w:rPr>
          <w:b/>
          <w:noProof/>
          <w:sz w:val="28"/>
          <w:szCs w:val="28"/>
          <w:lang w:val="sr-Latn-CS"/>
        </w:rPr>
      </w:pPr>
    </w:p>
    <w:p w:rsidR="00415D72" w:rsidRPr="00415D72" w:rsidRDefault="00415D72" w:rsidP="00415D72">
      <w:pPr>
        <w:jc w:val="center"/>
        <w:rPr>
          <w:b/>
          <w:noProof/>
          <w:sz w:val="28"/>
          <w:szCs w:val="28"/>
          <w:lang w:val="sr-Latn-CS"/>
        </w:rPr>
      </w:pPr>
    </w:p>
    <w:p w:rsidR="00415D72" w:rsidRPr="00415D72" w:rsidRDefault="00415D72" w:rsidP="00415D72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</w:p>
    <w:p w:rsidR="00415D72" w:rsidRPr="00415D72" w:rsidRDefault="00415D72" w:rsidP="00415D72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Pr="00415D72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IZMJENI</w:t>
      </w:r>
      <w:r w:rsidRPr="00415D72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ZAKONA</w:t>
      </w:r>
    </w:p>
    <w:p w:rsidR="00415D72" w:rsidRPr="00415D72" w:rsidRDefault="00415D72" w:rsidP="00415D72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Pr="00415D72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PENZIJSKOM</w:t>
      </w:r>
      <w:r w:rsidRPr="00415D72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Pr="00415D72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INVALIDSKOM</w:t>
      </w:r>
      <w:r w:rsidRPr="00415D72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OSIGURANJU</w:t>
      </w:r>
    </w:p>
    <w:p w:rsidR="00415D72" w:rsidRPr="00415D72" w:rsidRDefault="00415D72" w:rsidP="00415D72">
      <w:pPr>
        <w:jc w:val="center"/>
        <w:rPr>
          <w:b/>
          <w:noProof/>
          <w:sz w:val="28"/>
          <w:szCs w:val="28"/>
          <w:lang w:val="sr-Latn-CS"/>
        </w:rPr>
      </w:pPr>
    </w:p>
    <w:p w:rsidR="00415D72" w:rsidRPr="00415D72" w:rsidRDefault="00415D72" w:rsidP="00415D72">
      <w:pPr>
        <w:jc w:val="center"/>
        <w:rPr>
          <w:b/>
          <w:noProof/>
          <w:lang w:val="sr-Latn-CS"/>
        </w:rPr>
      </w:pPr>
    </w:p>
    <w:p w:rsidR="00415D72" w:rsidRPr="00415D72" w:rsidRDefault="00415D72" w:rsidP="00415D72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15D72">
        <w:rPr>
          <w:noProof/>
          <w:lang w:val="sr-Latn-CS"/>
        </w:rPr>
        <w:t xml:space="preserve"> 1.</w:t>
      </w:r>
    </w:p>
    <w:p w:rsidR="00415D72" w:rsidRPr="00415D72" w:rsidRDefault="00415D72" w:rsidP="00415D72">
      <w:pPr>
        <w:ind w:firstLine="567"/>
        <w:jc w:val="both"/>
        <w:rPr>
          <w:noProof/>
          <w:lang w:val="sr-Latn-CS"/>
        </w:rPr>
      </w:pPr>
    </w:p>
    <w:p w:rsidR="00415D72" w:rsidRPr="00415D72" w:rsidRDefault="00415D72" w:rsidP="00415D72">
      <w:pPr>
        <w:ind w:firstLine="56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penzijskom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invalidskom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Pr="00415D72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415D72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Pr="00415D72">
        <w:rPr>
          <w:noProof/>
          <w:lang w:val="sr-Latn-CS"/>
        </w:rPr>
        <w:t xml:space="preserve">. 134/11, 82/13, 96/13 – </w:t>
      </w:r>
      <w:r>
        <w:rPr>
          <w:noProof/>
          <w:lang w:val="sr-Latn-CS"/>
        </w:rPr>
        <w:t>Odluka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Ustavnog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415D72">
        <w:rPr>
          <w:noProof/>
          <w:lang w:val="sr-Latn-CS"/>
        </w:rPr>
        <w:t xml:space="preserve">, 103/15 </w:t>
      </w:r>
      <w:r>
        <w:rPr>
          <w:noProof/>
          <w:lang w:val="sr-Latn-CS"/>
        </w:rPr>
        <w:t>i</w:t>
      </w:r>
      <w:r w:rsidRPr="00415D72">
        <w:rPr>
          <w:noProof/>
          <w:lang w:val="sr-Latn-CS"/>
        </w:rPr>
        <w:t xml:space="preserve"> 111/21), </w:t>
      </w:r>
      <w:r>
        <w:rPr>
          <w:noProof/>
          <w:lang w:val="sr-Latn-CS"/>
        </w:rPr>
        <w:t>član</w:t>
      </w:r>
      <w:r w:rsidRPr="00415D72">
        <w:rPr>
          <w:noProof/>
          <w:lang w:val="sr-Latn-CS"/>
        </w:rPr>
        <w:t xml:space="preserve"> 39. </w:t>
      </w:r>
      <w:r>
        <w:rPr>
          <w:noProof/>
          <w:lang w:val="sr-Latn-CS"/>
        </w:rPr>
        <w:t>mijenja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415D72">
        <w:rPr>
          <w:noProof/>
          <w:lang w:val="sr-Latn-CS"/>
        </w:rPr>
        <w:t>:</w:t>
      </w:r>
    </w:p>
    <w:p w:rsidR="00415D72" w:rsidRPr="00415D72" w:rsidRDefault="00415D72" w:rsidP="00415D72">
      <w:pPr>
        <w:ind w:firstLine="567"/>
        <w:jc w:val="both"/>
        <w:rPr>
          <w:noProof/>
          <w:lang w:val="sr-Latn-CS"/>
        </w:rPr>
      </w:pPr>
      <w:r w:rsidRPr="00415D72">
        <w:rPr>
          <w:noProof/>
          <w:lang w:val="sr-Latn-CS"/>
        </w:rPr>
        <w:t xml:space="preserve">„(1) </w:t>
      </w:r>
      <w:r>
        <w:rPr>
          <w:noProof/>
          <w:lang w:val="sr-Latn-CS"/>
        </w:rPr>
        <w:t>Licu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415D72">
        <w:rPr>
          <w:noProof/>
          <w:lang w:val="sr-Latn-CS"/>
        </w:rPr>
        <w:t xml:space="preserve"> 37. </w:t>
      </w:r>
      <w:r>
        <w:rPr>
          <w:noProof/>
          <w:lang w:val="sr-Latn-CS"/>
        </w:rPr>
        <w:t>ovog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staž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dvostrukom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Fond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lični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ukinuti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15D72">
        <w:rPr>
          <w:noProof/>
          <w:lang w:val="sr-Latn-CS"/>
        </w:rPr>
        <w:t xml:space="preserve"> je </w:t>
      </w:r>
      <w:r>
        <w:rPr>
          <w:noProof/>
          <w:lang w:val="sr-Latn-CS"/>
        </w:rPr>
        <w:t>taj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staž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Pr="00415D72">
        <w:rPr>
          <w:noProof/>
          <w:lang w:val="sr-Latn-CS"/>
        </w:rPr>
        <w:t>.</w:t>
      </w:r>
    </w:p>
    <w:p w:rsidR="00415D72" w:rsidRPr="00415D72" w:rsidRDefault="00415D72" w:rsidP="00415D72">
      <w:pPr>
        <w:tabs>
          <w:tab w:val="left" w:pos="851"/>
        </w:tabs>
        <w:ind w:firstLine="567"/>
        <w:jc w:val="both"/>
        <w:rPr>
          <w:noProof/>
          <w:lang w:val="sr-Latn-CS"/>
        </w:rPr>
      </w:pPr>
      <w:r w:rsidRPr="00415D72">
        <w:rPr>
          <w:noProof/>
          <w:lang w:val="sr-Latn-CS"/>
        </w:rPr>
        <w:t xml:space="preserve">(2) </w:t>
      </w:r>
      <w:r>
        <w:rPr>
          <w:noProof/>
          <w:lang w:val="sr-Latn-CS"/>
        </w:rPr>
        <w:t>Lice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Pr="00415D7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ukinuto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staža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dvostrukom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staža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dvostrukom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Pr="00415D72">
        <w:rPr>
          <w:noProof/>
          <w:lang w:val="sr-Latn-CS"/>
        </w:rPr>
        <w:t>.</w:t>
      </w:r>
    </w:p>
    <w:p w:rsidR="00415D72" w:rsidRPr="00415D72" w:rsidRDefault="00415D72" w:rsidP="00415D72">
      <w:pPr>
        <w:tabs>
          <w:tab w:val="left" w:pos="851"/>
        </w:tabs>
        <w:ind w:firstLine="567"/>
        <w:jc w:val="both"/>
        <w:rPr>
          <w:noProof/>
          <w:lang w:val="sr-Latn-CS"/>
        </w:rPr>
      </w:pPr>
      <w:r w:rsidRPr="00415D72">
        <w:rPr>
          <w:noProof/>
          <w:lang w:val="sr-Latn-CS"/>
        </w:rPr>
        <w:t xml:space="preserve">(3) </w:t>
      </w:r>
      <w:r>
        <w:rPr>
          <w:noProof/>
          <w:lang w:val="sr-Latn-CS"/>
        </w:rPr>
        <w:t>Zahtjev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15D7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penzije</w:t>
      </w:r>
      <w:r w:rsidRPr="00415D72">
        <w:rPr>
          <w:noProof/>
          <w:lang w:val="sr-Latn-CS"/>
        </w:rPr>
        <w:t>.“</w:t>
      </w:r>
    </w:p>
    <w:p w:rsidR="00415D72" w:rsidRPr="00415D72" w:rsidRDefault="00415D72" w:rsidP="00415D72">
      <w:pPr>
        <w:jc w:val="center"/>
        <w:rPr>
          <w:noProof/>
          <w:lang w:val="sr-Latn-CS"/>
        </w:rPr>
      </w:pPr>
    </w:p>
    <w:p w:rsidR="00415D72" w:rsidRPr="00415D72" w:rsidRDefault="00415D72" w:rsidP="00415D72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15D72">
        <w:rPr>
          <w:noProof/>
          <w:lang w:val="sr-Latn-CS"/>
        </w:rPr>
        <w:t xml:space="preserve"> 2.</w:t>
      </w:r>
    </w:p>
    <w:p w:rsidR="00415D72" w:rsidRPr="00415D72" w:rsidRDefault="00415D72" w:rsidP="00415D72">
      <w:pPr>
        <w:jc w:val="center"/>
        <w:rPr>
          <w:noProof/>
          <w:lang w:val="sr-Latn-CS"/>
        </w:rPr>
      </w:pPr>
    </w:p>
    <w:p w:rsidR="00415D72" w:rsidRPr="00415D72" w:rsidRDefault="00415D72" w:rsidP="00415D72">
      <w:pPr>
        <w:ind w:firstLine="567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15D72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415D72">
        <w:rPr>
          <w:noProof/>
          <w:lang w:val="sr-Latn-CS"/>
        </w:rPr>
        <w:t xml:space="preserve">“. </w:t>
      </w:r>
    </w:p>
    <w:p w:rsidR="00415D72" w:rsidRPr="00415D72" w:rsidRDefault="00415D72" w:rsidP="00415D72">
      <w:pPr>
        <w:ind w:firstLine="567"/>
        <w:jc w:val="both"/>
        <w:rPr>
          <w:noProof/>
          <w:lang w:val="sr-Latn-CS"/>
        </w:rPr>
      </w:pPr>
    </w:p>
    <w:p w:rsidR="00415D72" w:rsidRPr="00415D72" w:rsidRDefault="00415D72" w:rsidP="00415D72">
      <w:pPr>
        <w:ind w:firstLine="567"/>
        <w:jc w:val="both"/>
        <w:rPr>
          <w:noProof/>
          <w:lang w:val="sr-Latn-CS"/>
        </w:rPr>
      </w:pPr>
    </w:p>
    <w:p w:rsidR="00415D72" w:rsidRPr="00415D72" w:rsidRDefault="00415D72" w:rsidP="00415D72">
      <w:pPr>
        <w:tabs>
          <w:tab w:val="left" w:pos="6570"/>
        </w:tabs>
        <w:jc w:val="both"/>
        <w:outlineLvl w:val="0"/>
        <w:rPr>
          <w:noProof/>
          <w:lang w:val="sr-Latn-CS"/>
        </w:rPr>
      </w:pPr>
    </w:p>
    <w:p w:rsidR="00415D72" w:rsidRPr="00415D72" w:rsidRDefault="00415D72" w:rsidP="00415D72">
      <w:pPr>
        <w:tabs>
          <w:tab w:val="left" w:pos="6570"/>
        </w:tabs>
        <w:jc w:val="both"/>
        <w:outlineLvl w:val="0"/>
        <w:rPr>
          <w:noProof/>
          <w:lang w:val="sr-Latn-CS"/>
        </w:rPr>
      </w:pPr>
    </w:p>
    <w:p w:rsidR="00415D72" w:rsidRPr="00415D72" w:rsidRDefault="00415D72" w:rsidP="00415D72">
      <w:pPr>
        <w:tabs>
          <w:tab w:val="left" w:pos="6570"/>
        </w:tabs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Broj</w:t>
      </w:r>
      <w:r w:rsidR="009B4E4B">
        <w:rPr>
          <w:noProof/>
          <w:lang w:val="sr-Latn-CS"/>
        </w:rPr>
        <w:t>: 02/1-021-124</w:t>
      </w:r>
      <w:bookmarkStart w:id="0" w:name="_GoBack"/>
      <w:bookmarkEnd w:id="0"/>
      <w:r w:rsidRPr="00415D72">
        <w:rPr>
          <w:noProof/>
          <w:lang w:val="sr-Latn-CS"/>
        </w:rPr>
        <w:t>/22</w:t>
      </w:r>
      <w:r w:rsidRPr="00415D72">
        <w:rPr>
          <w:noProof/>
          <w:lang w:val="sr-Latn-CS"/>
        </w:rPr>
        <w:tab/>
        <w:t xml:space="preserve">    </w:t>
      </w:r>
      <w:r>
        <w:rPr>
          <w:noProof/>
          <w:lang w:val="sr-Latn-CS"/>
        </w:rPr>
        <w:t>PREDSJEDNIK</w:t>
      </w:r>
    </w:p>
    <w:p w:rsidR="00415D72" w:rsidRPr="00415D72" w:rsidRDefault="00415D72" w:rsidP="00415D72">
      <w:pPr>
        <w:tabs>
          <w:tab w:val="left" w:pos="6120"/>
        </w:tabs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415D72">
        <w:rPr>
          <w:noProof/>
          <w:lang w:val="sr-Latn-CS"/>
        </w:rPr>
        <w:t xml:space="preserve">: 10. </w:t>
      </w:r>
      <w:r>
        <w:rPr>
          <w:noProof/>
          <w:lang w:val="sr-Latn-CS"/>
        </w:rPr>
        <w:t>februara</w:t>
      </w:r>
      <w:r w:rsidRPr="00415D72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godine</w:t>
      </w:r>
      <w:r w:rsidRPr="00415D72">
        <w:rPr>
          <w:noProof/>
          <w:lang w:val="sr-Latn-CS"/>
        </w:rPr>
        <w:tab/>
        <w:t xml:space="preserve">  </w:t>
      </w:r>
      <w:r>
        <w:rPr>
          <w:noProof/>
          <w:lang w:val="sr-Latn-CS"/>
        </w:rPr>
        <w:t>NARODNE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415D72">
        <w:rPr>
          <w:noProof/>
          <w:lang w:val="sr-Latn-CS"/>
        </w:rPr>
        <w:t xml:space="preserve"> </w:t>
      </w:r>
    </w:p>
    <w:p w:rsidR="00415D72" w:rsidRPr="00415D72" w:rsidRDefault="00415D72" w:rsidP="00415D72">
      <w:pPr>
        <w:tabs>
          <w:tab w:val="left" w:pos="6300"/>
        </w:tabs>
        <w:jc w:val="both"/>
        <w:rPr>
          <w:noProof/>
          <w:lang w:val="sr-Latn-CS"/>
        </w:rPr>
      </w:pPr>
      <w:r w:rsidRPr="00415D72">
        <w:rPr>
          <w:noProof/>
          <w:lang w:val="sr-Latn-CS"/>
        </w:rPr>
        <w:t xml:space="preserve">                                                                                                            </w:t>
      </w:r>
    </w:p>
    <w:p w:rsidR="00415D72" w:rsidRPr="00415D72" w:rsidRDefault="00415D72" w:rsidP="00415D72">
      <w:pPr>
        <w:tabs>
          <w:tab w:val="left" w:pos="6300"/>
        </w:tabs>
        <w:jc w:val="center"/>
        <w:rPr>
          <w:noProof/>
          <w:lang w:val="sr-Latn-CS"/>
        </w:rPr>
      </w:pPr>
      <w:r w:rsidRPr="00415D72">
        <w:rPr>
          <w:noProof/>
          <w:lang w:val="sr-Latn-CS"/>
        </w:rPr>
        <w:t xml:space="preserve">                                                                                                          </w:t>
      </w:r>
      <w:r>
        <w:rPr>
          <w:noProof/>
          <w:lang w:val="sr-Latn-CS"/>
        </w:rPr>
        <w:t>Nedeljko</w:t>
      </w:r>
      <w:r w:rsidRPr="00415D72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</w:p>
    <w:p w:rsidR="00415D72" w:rsidRPr="00415D72" w:rsidRDefault="00415D72" w:rsidP="00415D72">
      <w:pPr>
        <w:jc w:val="center"/>
        <w:rPr>
          <w:b/>
          <w:noProof/>
          <w:lang w:val="sr-Latn-CS"/>
        </w:rPr>
      </w:pPr>
    </w:p>
    <w:p w:rsidR="00552D70" w:rsidRPr="00415D72" w:rsidRDefault="00552D70">
      <w:pPr>
        <w:rPr>
          <w:lang w:val="sr-Latn-CS"/>
        </w:rPr>
      </w:pPr>
    </w:p>
    <w:sectPr w:rsidR="00552D70" w:rsidRPr="00415D72" w:rsidSect="00BD4C97">
      <w:footerReference w:type="even" r:id="rId7"/>
      <w:footerReference w:type="default" r:id="rId8"/>
      <w:pgSz w:w="11907" w:h="16840" w:code="9"/>
      <w:pgMar w:top="1296" w:right="1296" w:bottom="1296" w:left="129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FDA" w:rsidRDefault="009E2FDA">
      <w:r>
        <w:separator/>
      </w:r>
    </w:p>
  </w:endnote>
  <w:endnote w:type="continuationSeparator" w:id="0">
    <w:p w:rsidR="009E2FDA" w:rsidRDefault="009E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AEF" w:rsidRDefault="00415D7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902AEF" w:rsidRDefault="009E2FDA" w:rsidP="008E37E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AEF" w:rsidRDefault="009E2FDA" w:rsidP="008E37E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FDA" w:rsidRDefault="009E2FDA">
      <w:r>
        <w:separator/>
      </w:r>
    </w:p>
  </w:footnote>
  <w:footnote w:type="continuationSeparator" w:id="0">
    <w:p w:rsidR="009E2FDA" w:rsidRDefault="009E2F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48F"/>
    <w:rsid w:val="0021148F"/>
    <w:rsid w:val="00415D72"/>
    <w:rsid w:val="00552D70"/>
    <w:rsid w:val="008E60ED"/>
    <w:rsid w:val="00962744"/>
    <w:rsid w:val="009B4E4B"/>
    <w:rsid w:val="009E2FDA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D72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15D72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5D72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D72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15D72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5D7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2022-02-09T15:54:00Z</dcterms:created>
  <dcterms:modified xsi:type="dcterms:W3CDTF">2022-02-11T12:05:00Z</dcterms:modified>
</cp:coreProperties>
</file>